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附件4-1</w:t>
      </w:r>
    </w:p>
    <w:p w14:paraId="6D5D79E7">
      <w:pPr>
        <w:spacing w:after="156" w:afterLines="50" w:line="600" w:lineRule="exact"/>
        <w:jc w:val="center"/>
        <w:rPr>
          <w:rFonts w:ascii="华文中宋" w:hAnsi="华文中宋" w:eastAsia="华文中宋" w:cs="华文中宋"/>
          <w:color w:val="000000"/>
          <w:sz w:val="44"/>
          <w:szCs w:val="44"/>
        </w:rPr>
      </w:pPr>
      <w:r>
        <w:rPr>
          <w:rFonts w:hint="eastAsia" w:ascii="华文中宋" w:hAnsi="华文中宋" w:eastAsia="华文中宋" w:cs="华文中宋"/>
          <w:color w:val="000000"/>
          <w:sz w:val="44"/>
          <w:szCs w:val="44"/>
        </w:rPr>
        <w:t>中国新闻奖新闻期刊参评作品推荐表</w:t>
      </w:r>
    </w:p>
    <w:tbl>
      <w:tblPr>
        <w:tblStyle w:val="5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以“稳中向好”求“进的质效”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评论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3770字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评论-述评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王一民、魏登峰、姜玉桂、孟央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丁钇清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中国农村杂志社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农村工作通讯、微观三农公众号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ascii="方正仿宋_GB2312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《农村工作通讯》2025年第14期7-9页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《农村工作通讯》2025年7月15日刊登；微观三农公众号2025年7月18日发布。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hAnsi="华文中宋" w:eastAsia="华文中宋"/>
                <w:color w:val="000000"/>
                <w:sz w:val="24"/>
                <w:szCs w:val="21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ascii="方正仿宋_GB2312" w:hAnsi="仿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15"/>
              </w:rPr>
              <w:t>https://mp.weixin.qq.com/s/guXwDaqJBmzyDdXNphvkdg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15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24507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56" w:firstLineChars="200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以专业精准深刻的分析来阐释政策和引导舆论，是媒体的重要职责。在国际形势严峻复杂、国内发展面临多重挑战的背景下，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/>
              </w:rPr>
              <w:t>2025年上半年农业农村经济发展取得良好成绩，实属不易。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文章以国务院新闻办发布的农业农村经济数据为核心依据，聚焦2025年上半年我国农业农村经济运行态势，从“稳”与“进”两个维度，全面梳理夏粮稳产丰收、“菜篮子”供给充足、脱贫成果巩固、乡村建设提质、农业科技升级等亮眼成绩，展现出农业农村经济平稳向好的发展格局，由稳求进的发展态势。</w:t>
            </w:r>
          </w:p>
          <w:p w14:paraId="06B70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56" w:firstLineChars="200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文章立足国家战略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全局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高度，深刻阐释“三农”向好对全局发展的关键意义，从国家安全、经济发展、全球治理三个维度，剖析农业作为经济“压舱石”、农村作为社会“定海神针”的重要价值，揭示农业农村经济稳中向好背后的深层逻辑——党中央的顶层部署、农业系统的真抓实干、基层干群的同心协力。</w:t>
            </w:r>
          </w:p>
          <w:p w14:paraId="3BD6E4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56" w:firstLineChars="200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同时，文章直面当前“三农”领域面临的气象灾害、产业波动、增收压力等挑战，提出以实干破解难题、以创新提升质效的发展路径，强调要持续巩固“稳中向好”态势，以“进”促“稳”，为中国式现代化筑牢农业根基，兼具数据支撑、理论深度与实践指导意义，是解读新时代“三农”工作的权威述评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15"/>
              </w:rPr>
              <w:t>https://mp.weixin.qq.com/s/guXwDaqJBmzyDdXNphvkdg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359C1F04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center"/>
          </w:tcPr>
          <w:p w14:paraId="769BF1DC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0.1万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40B3F7F4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114</w:t>
            </w:r>
            <w:bookmarkStart w:id="0" w:name="_GoBack"/>
            <w:bookmarkEnd w:id="0"/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0.1万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6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121155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56" w:firstLineChars="200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如何用专业的语言讲好乡村振兴的中国故事、“三农”发展的中国逻辑，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这篇文章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给出了一个很好的样本。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国际风云变幻之际，何处是定力之源？答案在田野，在乡村，在那份沉甸甸的粮食安全承诺里。如果把国家经济比作一艘远航的巨轮，那么农业农村便是那最厚重的“压舱石”。这篇出自《农村工作通讯》的权威述评，以冷静的分析、详实的数例、灵动的语言，为我们全景式复盘了2025年上半年中国农业农村的“期中答卷”，拆解了农业农村经济“稳中向好”的深层逻辑，揭示了从“一粒种”到“一碗粮”背后的国家战略，让我们读懂中国发展的“压舱石”逻辑。</w:t>
            </w:r>
          </w:p>
          <w:p w14:paraId="2C99FB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56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文章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总体呈现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三个特点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-6"/>
                <w:sz w:val="24"/>
                <w:szCs w:val="24"/>
              </w:rPr>
              <w:t>一是政策的高度专业性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-6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从数例入手，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紧扣中央一号文件精神，立足“三农”发展部署，精准解读农业稳产保供、巩固拓展脱贫攻坚成果等政策落地成效与实践路径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，对每点进展背后的政策对位分析精准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。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-6"/>
                <w:sz w:val="24"/>
                <w:szCs w:val="24"/>
              </w:rPr>
              <w:t>二是逻辑的高度严密性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-6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文章先是对整体性进展概括为“三稳”“四好”，并引出其“三个纬度”的重要性，随后进行原因分析，层层递进。每个分题都有具体的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数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例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支撑，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说服力强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。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-6"/>
                <w:sz w:val="24"/>
                <w:szCs w:val="24"/>
              </w:rPr>
              <w:t>三是战略视野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-6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-6"/>
                <w:sz w:val="24"/>
                <w:szCs w:val="24"/>
              </w:rPr>
              <w:t>宏阔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-6"/>
                <w:sz w:val="24"/>
                <w:szCs w:val="24"/>
                <w:lang w:eastAsia="zh-CN"/>
              </w:rPr>
              <w:t>性。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文章创新地将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国家安全、经济发展、全球治理三维度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进行综合分析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，彰显“三农”作为压舱石的战略价值。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此外，文章用句灵动，时有“珠玉”。比如，“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亩产多一斤，就能多出18亿斤粮食，足以多养活数百万人口。同样，亩产哪怕减一两，就是上亿斤规模的损失。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”“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一手重传承，一手抓创新，这正是一个农业古国，也是一个农业大国走向农业强国的姿态。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”</w:t>
            </w:r>
          </w:p>
          <w:p w14:paraId="5A75A0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56" w:firstLineChars="200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文章不仅是一份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进展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总结，更是一次深刻的战略复盘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带你穿透纷繁的数据，看清“稳”与“进”的辩证关系，理解为何在百年变局中，“三农”乃是全局主动的底气所在。读懂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这篇文章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，便能读懂中国发展的底气与韧性。</w:t>
            </w:r>
          </w:p>
          <w:p w14:paraId="7C102E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56" w:firstLineChars="200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作品刊发后，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向社会有力传递中国经济发展稳中向好、稳中求进积极信号，增强了公众的信心；同时在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行业系统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引起良好反响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，为行业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发展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提供了有益的实践参考与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政策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启迪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，并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得到相关领域专家学者的积极关注与肯定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eastAsia="zh-CN"/>
              </w:rPr>
              <w:t>。</w:t>
            </w:r>
          </w:p>
          <w:p w14:paraId="5A9D7C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56" w:firstLineChars="200"/>
              <w:textAlignment w:val="auto"/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特推荐该作品参评。</w:t>
            </w:r>
          </w:p>
          <w:p w14:paraId="1FE495BA">
            <w:pPr>
              <w:spacing w:line="360" w:lineRule="exact"/>
              <w:ind w:firstLine="420" w:firstLineChars="200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</w:p>
          <w:p w14:paraId="31875D0E">
            <w:pPr>
              <w:spacing w:line="24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</w:t>
            </w:r>
          </w:p>
          <w:p w14:paraId="3109BF00"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2026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年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4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月15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30942D31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3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CFB"/>
    <w:rsid w:val="00220ED4"/>
    <w:rsid w:val="00346DCA"/>
    <w:rsid w:val="00456E16"/>
    <w:rsid w:val="00567878"/>
    <w:rsid w:val="00591459"/>
    <w:rsid w:val="00705646"/>
    <w:rsid w:val="0073650D"/>
    <w:rsid w:val="00795BD5"/>
    <w:rsid w:val="00823B17"/>
    <w:rsid w:val="00936CEF"/>
    <w:rsid w:val="00A54C2B"/>
    <w:rsid w:val="00D01038"/>
    <w:rsid w:val="00F27E71"/>
    <w:rsid w:val="00F66333"/>
    <w:rsid w:val="00FA184F"/>
    <w:rsid w:val="00FF0CFB"/>
    <w:rsid w:val="0F53360D"/>
    <w:rsid w:val="103E4A53"/>
    <w:rsid w:val="150463D8"/>
    <w:rsid w:val="291819B2"/>
    <w:rsid w:val="2DA5099A"/>
    <w:rsid w:val="33363900"/>
    <w:rsid w:val="4CA94913"/>
    <w:rsid w:val="554E3280"/>
    <w:rsid w:val="5D250E1A"/>
    <w:rsid w:val="61972BAC"/>
    <w:rsid w:val="69962DC6"/>
    <w:rsid w:val="69F637C0"/>
    <w:rsid w:val="6A1A1813"/>
    <w:rsid w:val="70CD2B43"/>
    <w:rsid w:val="70EC4CB1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link w:val="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8">
    <w:name w:val="js_title_inn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1573</Words>
  <Characters>1708</Characters>
  <Lines>11</Lines>
  <Paragraphs>3</Paragraphs>
  <TotalTime>19</TotalTime>
  <ScaleCrop>false</ScaleCrop>
  <LinksUpToDate>false</LinksUpToDate>
  <CharactersWithSpaces>1790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xb21cn</dc:creator>
  <cp:lastModifiedBy>蒙燕</cp:lastModifiedBy>
  <cp:lastPrinted>2026-04-15T06:00:00Z</cp:lastPrinted>
  <dcterms:modified xsi:type="dcterms:W3CDTF">2026-04-16T01:54:22Z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eyJoZGlkIjoiZDA4MTk2MDJmZTYwNjlmZmEyN2ZlNTgxYTU0OWEwYjUiLCJ1c2VySWQiOiI0NTczOTE3MDkifQ==</vt:lpwstr>
  </property>
  <property fmtid="{D5CDD505-2E9C-101B-9397-08002B2CF9AE}" pid="4" name="ICV">
    <vt:lpwstr>8764000F56D44A26B9F92998488F7119_13</vt:lpwstr>
  </property>
</Properties>
</file>