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default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  <w:r>
        <w:rPr>
          <w:rFonts w:hint="eastAsia" w:ascii="黑体" w:hAnsi="黑体" w:eastAsia="黑体"/>
          <w:color w:val="000000"/>
          <w:szCs w:val="32"/>
          <w:lang w:val="en-US" w:eastAsia="zh-CN"/>
        </w:rPr>
        <w:t>-1</w:t>
      </w:r>
    </w:p>
    <w:p w14:paraId="6D5D79E7">
      <w:pPr>
        <w:spacing w:after="156" w:afterLines="50" w:line="600" w:lineRule="exact"/>
        <w:jc w:val="center"/>
        <w:rPr>
          <w:rFonts w:hint="eastAsia" w:ascii="华文中宋" w:hAnsi="华文中宋" w:eastAsia="华文中宋" w:cs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中国新闻奖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  <w:t>新闻期刊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参评作品推荐表</w:t>
      </w:r>
    </w:p>
    <w:tbl>
      <w:tblPr>
        <w:tblStyle w:val="5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“国之大者”的生动画卷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评论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jc w:val="left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4867字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述评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许雪亚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杨钰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中国农村杂志社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微观三农、《农村工作通讯》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highlight w:val="none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highlight w:val="none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highlight w:val="yellow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highlight w:val="none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《农村工作通讯》2025年24期聚焦栏目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40" w:lineRule="exact"/>
              <w:ind w:firstLine="0" w:firstLineChars="0"/>
              <w:jc w:val="lef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2025年12月22日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fldChar w:fldCharType="begin"/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instrText xml:space="preserve"> HYPERLINK "https://mp.weixin.qq.com/s/IWggDLwZkp0HRZqToqYRiw" </w:instrText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fldChar w:fldCharType="separate"/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t>https://mp.weixin.qq.com/s/IWggDLwZkp0HRZqToqYRiw</w:t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fldChar w:fldCharType="end"/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lang w:val="en-US" w:eastAsia="zh-CN"/>
              </w:rPr>
              <w:t xml:space="preserve"> 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  <w:highlight w:val="none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  <w:highlight w:val="none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highlight w:val="none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  <w:highlight w:val="none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highlight w:val="none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highlight w:val="none"/>
                <w:lang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848DF9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25D5096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2B3CD83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2D4C30A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7377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2025年12月12日，国家统计局发布数据：当年全国粮食产量达14298亿斤，在去年首破1.4万亿斤的高位基础上再创新高。这一成绩是在全球粮价震荡、极端天气频发、地缘冲突加剧的复杂背景下取得的，殊为不易、意义非凡。本篇述评以此为由头，第一时间推出深度解读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，回应社会关切，积极引导舆论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。</w:t>
            </w:r>
          </w:p>
          <w:p w14:paraId="4838F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文章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分为“沃土固基”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“单产丰稼”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“御灾保收”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“众志归仓”四个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部分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，从政策法律的战略支撑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“四良融合”的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持续发力、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防灾减灾的韧性建设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亿万农民的辛勤耕耘系统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解码了粮食高位增产的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深层逻辑。在对每一个分论点展开论述时，通过与有关政府单位沟通，对种粮农民、基层干部进行采访，获取了大量翔实可靠的材料，论述有理有据，清晰易懂。作为一篇评论稿件，本文立意新颖、视角独特、语言简练，读后给人以启发与鼓舞。</w:t>
            </w:r>
          </w:p>
          <w:p w14:paraId="2FFCD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仿宋" w:hAnsi="仿宋" w:cs="仿宋"/>
                <w:color w:val="000000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文章首发于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“微观三农”微信公众号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，中国农村网、今日头条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等多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平台推送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，受到社会层面广泛认可与称赞，认为这篇报道有新意、有启迪，做到了及时发声、理性分析、有效引导，是一篇高质量的评论文章。本文对于在全社会形成重视粮食生产、重农爱农的良好氛围有促进作用；对勉励“三农”工作者继续抓好粮食生产，推动乡村全面振兴、加快建设农业强国发挥了积极作用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11D931E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597CF336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FF8EC9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12503DF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2440618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76A6BC78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  <w:highlight w:val="yellow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fldChar w:fldCharType="begin"/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instrText xml:space="preserve"> HYPERLINK "https://mp.weixin.qq.com/s/IWggDLwZkp0HRZqToqYRiw" </w:instrText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fldChar w:fldCharType="separate"/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t>https://mp.weixin.qq.com/s/IWggDLwZkp0HRZqToqYRiw</w:t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fldChar w:fldCharType="end"/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  <w:lang w:val="en-US" w:eastAsia="zh-CN"/>
              </w:rPr>
              <w:t xml:space="preserve"> 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3A661C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106E838B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967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DB6863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16F2B5C4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169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  <w:highlight w:val="yellow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  <w:highlight w:val="yellow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9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8AFD1A5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7EBED4E0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489AEF12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7EFCDEA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34B210E2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226AD62B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9E46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2" w:firstLineChars="20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题材重要，站位高。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文章将2025年14298亿斤粮食产量置于全球粮价震荡、极端天气频发的复杂背景之下，凸显粮食安全的战略价值，在“十四五”收官与“十五五”开局的时代节点上，彰显大国农业韧性。本文紧扣时代、思想站位高，深刻剖析丰收密码，具有较强思想性、启发性。</w:t>
            </w:r>
          </w:p>
          <w:p w14:paraId="3319D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2" w:firstLineChars="20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评论有力，角度新。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文章角度新、内容实，从四个部分深刻阐述了高位增产的原因，既独立成篇又相互关联，脉络分明，逻辑链条完整。同时，数据支撑有力、语言鲜活有感染力、可读性强，做到了及时发声、理性分析、有效引导。</w:t>
            </w:r>
          </w:p>
          <w:p w14:paraId="7F3EA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2" w:firstLineChars="20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思想深刻，有启发。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文章在解码粮食丰收的同时，鲜明提出粮食供求紧平衡的态势没有根本改变，在当前日益复杂的国际形势下，必须保持战略定力，加快提升粮食综合生产能力，把中国饭碗端得更稳更牢，夯实中国式现代化根基。在回应社会关切的同时，为营造重农抓粮良好氛围提供有力舆论支撑。</w:t>
            </w:r>
          </w:p>
          <w:p w14:paraId="67290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  <w:p w14:paraId="342DDFFD">
            <w:pPr>
              <w:spacing w:line="240" w:lineRule="exact"/>
              <w:ind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</w:t>
            </w:r>
          </w:p>
          <w:p w14:paraId="4B9278AD">
            <w:pPr>
              <w:spacing w:line="360" w:lineRule="exact"/>
              <w:ind w:firstLine="3312" w:firstLineChars="120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087743C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  <w:p w14:paraId="30FBEACD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</w:tbl>
    <w:p w14:paraId="48E76D12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8629A6"/>
    <w:rsid w:val="0E597DEF"/>
    <w:rsid w:val="0F53360D"/>
    <w:rsid w:val="103E4A53"/>
    <w:rsid w:val="13333DFB"/>
    <w:rsid w:val="13437D9F"/>
    <w:rsid w:val="156B338D"/>
    <w:rsid w:val="17DF5AAA"/>
    <w:rsid w:val="1F7402DA"/>
    <w:rsid w:val="283A2C41"/>
    <w:rsid w:val="291819B2"/>
    <w:rsid w:val="29EB5041"/>
    <w:rsid w:val="2DA5099A"/>
    <w:rsid w:val="33363900"/>
    <w:rsid w:val="35F55D16"/>
    <w:rsid w:val="37BE2D67"/>
    <w:rsid w:val="40773589"/>
    <w:rsid w:val="43483E86"/>
    <w:rsid w:val="448D5200"/>
    <w:rsid w:val="45EE602A"/>
    <w:rsid w:val="479770DD"/>
    <w:rsid w:val="4CA94913"/>
    <w:rsid w:val="53B165A4"/>
    <w:rsid w:val="597932AC"/>
    <w:rsid w:val="5C0E7918"/>
    <w:rsid w:val="5C4065B8"/>
    <w:rsid w:val="5D250E1A"/>
    <w:rsid w:val="6A1A1813"/>
    <w:rsid w:val="6EFB4C5F"/>
    <w:rsid w:val="70CD2B43"/>
    <w:rsid w:val="73991B70"/>
    <w:rsid w:val="73F26870"/>
    <w:rsid w:val="76447F78"/>
    <w:rsid w:val="7A14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1087</Words>
  <Characters>1219</Characters>
  <Lines>0</Lines>
  <Paragraphs>0</Paragraphs>
  <TotalTime>25</TotalTime>
  <ScaleCrop>false</ScaleCrop>
  <LinksUpToDate>false</LinksUpToDate>
  <CharactersWithSpaces>1286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Liz</cp:lastModifiedBy>
  <cp:lastPrinted>2026-04-15T08:11:19Z</cp:lastPrinted>
  <dcterms:modified xsi:type="dcterms:W3CDTF">2026-04-15T08:19:56Z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eyJoZGlkIjoiMjljZDVlMmIxNzlhYzkwOTFlNmYxN2ZiMGE2YjdhMjQiLCJ1c2VySWQiOiIyMTQ5NTAwMzAifQ==</vt:lpwstr>
  </property>
  <property fmtid="{D5CDD505-2E9C-101B-9397-08002B2CF9AE}" pid="4" name="ICV">
    <vt:lpwstr>CDA586411B184172A1AFA1D58DE911B4_13</vt:lpwstr>
  </property>
</Properties>
</file>