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ind w:firstLine="0" w:firstLineChars="0"/>
        <w:rPr>
          <w:rFonts w:ascii="仿宋" w:cs="仿宋" w:eastAsia="仿宋" w:hAnsi="仿宋" w:hint="eastAsia"/>
          <w:kern w:val="2"/>
          <w:sz w:val="32"/>
          <w:szCs w:val="40"/>
          <w:lang w:val="en-US" w:bidi="ar-SA" w:eastAsia="zh-CN"/>
        </w:rPr>
      </w:pPr>
    </w:p>
    <w:p>
      <w:pPr>
        <w:pStyle w:val="style4097"/>
        <w:rPr>
          <w:rFonts w:ascii="仿宋" w:cs="仿宋" w:eastAsia="仿宋" w:hAnsi="仿宋" w:hint="default"/>
          <w:kern w:val="2"/>
          <w:sz w:val="32"/>
          <w:szCs w:val="40"/>
          <w:lang w:val="en-US" w:bidi="ar-SA" w:eastAsia="zh-CN"/>
        </w:rPr>
      </w:pPr>
      <w:r>
        <w:rPr>
          <w:rFonts w:ascii="仿宋" w:cs="仿宋" w:eastAsia="仿宋" w:hAnsi="仿宋" w:hint="eastAsia"/>
          <w:kern w:val="2"/>
          <w:sz w:val="32"/>
          <w:szCs w:val="40"/>
          <w:lang w:val="en-US" w:bidi="ar-SA" w:eastAsia="zh-CN"/>
        </w:rPr>
        <w:t>附件1</w:t>
      </w:r>
    </w:p>
    <w:p>
      <w:pPr>
        <w:pStyle w:val="style0"/>
        <w:jc w:val="center"/>
        <w:rPr>
          <w:rFonts w:ascii="黑体" w:cs="黑体" w:eastAsia="黑体" w:hAnsi="黑体" w:hint="eastAsia"/>
          <w:sz w:val="40"/>
          <w:szCs w:val="48"/>
          <w:lang w:val="en-US" w:eastAsia="zh-CN"/>
        </w:rPr>
      </w:pPr>
      <w:r>
        <w:rPr>
          <w:rFonts w:ascii="黑体" w:cs="黑体" w:eastAsia="黑体" w:hAnsi="黑体" w:hint="eastAsia"/>
          <w:sz w:val="40"/>
          <w:szCs w:val="48"/>
          <w:lang w:val="en-US" w:eastAsia="zh-CN"/>
        </w:rPr>
        <w:t>“农遗良品”品牌盛典暨</w:t>
      </w:r>
    </w:p>
    <w:p>
      <w:pPr>
        <w:pStyle w:val="style0"/>
        <w:jc w:val="center"/>
        <w:rPr>
          <w:rFonts w:ascii="黑体" w:cs="黑体" w:eastAsia="黑体" w:hAnsi="黑体" w:hint="eastAsia"/>
          <w:sz w:val="40"/>
          <w:szCs w:val="48"/>
          <w:lang w:val="en-US" w:eastAsia="zh-CN"/>
        </w:rPr>
      </w:pPr>
      <w:r>
        <w:rPr>
          <w:rFonts w:ascii="黑体" w:cs="黑体" w:eastAsia="黑体" w:hAnsi="黑体" w:hint="eastAsia"/>
          <w:sz w:val="40"/>
          <w:szCs w:val="48"/>
          <w:lang w:val="en-US" w:eastAsia="zh-CN"/>
        </w:rPr>
        <w:t>第十七届吴江震泽旅游文化节活动信息</w:t>
      </w:r>
    </w:p>
    <w:p>
      <w:pPr>
        <w:pStyle w:val="style0"/>
        <w:jc w:val="center"/>
        <w:rPr>
          <w:rFonts w:ascii="黑体" w:cs="黑体" w:eastAsia="黑体" w:hAnsi="黑体" w:hint="eastAsia"/>
          <w:sz w:val="44"/>
          <w:szCs w:val="52"/>
          <w:lang w:val="en-US" w:eastAsia="zh-CN"/>
        </w:rPr>
      </w:pP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kern w:val="2"/>
          <w:sz w:val="32"/>
          <w:szCs w:val="40"/>
          <w:lang w:val="en-US" w:bidi="ar-SA" w:eastAsia="zh-CN"/>
        </w:rPr>
        <w:t>为深入实施乡村振兴战略，全面推进乡村文化振兴，丰富农村文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化生活，加强农村精神文明建设，建设宜居宜业和美乡村，推进落实“大地欢歌”全国乡村文化活动工作，深入挖掘中国重要农业文化遗产，讲好遗产地背后的故事，在农业农村部农村社会事业促进司的指导下，</w:t>
      </w:r>
      <w:r>
        <w:rPr>
          <w:rFonts w:ascii="仿宋" w:cs="仿宋" w:eastAsia="仿宋" w:hAnsi="仿宋" w:hint="default"/>
          <w:sz w:val="32"/>
          <w:szCs w:val="40"/>
          <w:lang w:val="en-US" w:eastAsia="zh-CN"/>
        </w:rPr>
        <w:t>中国农村杂志社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联合江苏省农业农村厅以及苏州市农业农村局等相关单位共同举办“农遗良品”品牌盛典。</w:t>
      </w:r>
    </w:p>
    <w:p>
      <w:pPr>
        <w:pStyle w:val="style0"/>
        <w:ind w:firstLine="640" w:firstLineChars="200"/>
        <w:rPr>
          <w:rFonts w:ascii="黑体" w:cs="黑体" w:eastAsia="黑体" w:hAnsi="黑体" w:hint="eastAsia"/>
          <w:sz w:val="32"/>
          <w:szCs w:val="40"/>
          <w:lang w:val="en-US" w:eastAsia="zh-CN"/>
        </w:rPr>
      </w:pPr>
      <w:r>
        <w:rPr>
          <w:rFonts w:ascii="黑体" w:cs="黑体" w:eastAsia="黑体" w:hAnsi="黑体" w:hint="eastAsia"/>
          <w:sz w:val="32"/>
          <w:szCs w:val="40"/>
          <w:lang w:val="en-US" w:eastAsia="zh-CN"/>
        </w:rPr>
        <w:t>一、时间地点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时    间：2023年4月22日（周六）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pacing w:val="0"/>
          <w:kern w:val="0"/>
          <w:sz w:val="32"/>
          <w:szCs w:val="40"/>
          <w:fitText w:val="8000" w:id="135281683"/>
          <w:lang w:val="en-US" w:eastAsia="zh-CN"/>
        </w:rPr>
        <w:t>地    点：江苏省苏州市吴江区震泽镇太湖雪桑蚕文化园</w:t>
      </w:r>
    </w:p>
    <w:p>
      <w:pPr>
        <w:pStyle w:val="style0"/>
        <w:ind w:firstLine="640" w:firstLineChars="200"/>
        <w:rPr>
          <w:rFonts w:ascii="黑体" w:cs="黑体" w:eastAsia="黑体" w:hAnsi="黑体" w:hint="eastAsia"/>
          <w:sz w:val="32"/>
          <w:szCs w:val="40"/>
          <w:lang w:val="en-US" w:eastAsia="zh-CN"/>
        </w:rPr>
      </w:pPr>
      <w:r>
        <w:rPr>
          <w:rFonts w:ascii="黑体" w:cs="黑体" w:eastAsia="黑体" w:hAnsi="黑体" w:hint="eastAsia"/>
          <w:sz w:val="32"/>
          <w:szCs w:val="40"/>
          <w:lang w:val="en-US" w:eastAsia="zh-CN"/>
        </w:rPr>
        <w:t>二、组织架构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指导单位：农业农村部农村社会事业促进司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主办单位：中国农村杂志社</w:t>
      </w:r>
    </w:p>
    <w:p>
      <w:pPr>
        <w:pStyle w:val="style0"/>
        <w:ind w:firstLine="2240" w:firstLineChars="7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江苏省农业农村厅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承办单位：苏州市农业农村局</w:t>
      </w:r>
    </w:p>
    <w:p>
      <w:pPr>
        <w:pStyle w:val="style0"/>
        <w:ind w:firstLine="2240" w:firstLineChars="7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苏州市吴江区人民政府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 xml:space="preserve">协办单位：苏州市吴江区农业农村局      </w:t>
      </w:r>
    </w:p>
    <w:p>
      <w:pPr>
        <w:pStyle w:val="style0"/>
        <w:ind w:firstLine="2240" w:firstLineChars="7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苏州市吴江区震泽镇人民政府</w:t>
      </w:r>
    </w:p>
    <w:p>
      <w:pPr>
        <w:pStyle w:val="style0"/>
        <w:ind w:firstLine="640" w:firstLineChars="200"/>
        <w:rPr>
          <w:rFonts w:ascii="黑体" w:cs="黑体" w:eastAsia="黑体" w:hAnsi="黑体" w:hint="eastAsia"/>
          <w:sz w:val="32"/>
          <w:szCs w:val="40"/>
          <w:lang w:val="en-US" w:eastAsia="zh-CN"/>
        </w:rPr>
      </w:pPr>
      <w:r>
        <w:rPr>
          <w:rFonts w:ascii="黑体" w:cs="黑体" w:eastAsia="黑体" w:hAnsi="黑体" w:hint="eastAsia"/>
          <w:sz w:val="32"/>
          <w:szCs w:val="40"/>
          <w:lang w:val="en-US" w:eastAsia="zh-CN"/>
        </w:rPr>
        <w:t>三、联系方式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中国农村杂志社：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孙小飞 010-68133199 13051305951；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吴江区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农业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农村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局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：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陈玉林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 xml:space="preserve"> 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0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512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-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63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98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0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690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 xml:space="preserve"> 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13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77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1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668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77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8</w:t>
      </w:r>
      <w:r>
        <w:rPr>
          <w:rFonts w:ascii="仿宋" w:cs="仿宋" w:eastAsia="仿宋" w:hAnsi="仿宋" w:hint="default"/>
          <w:sz w:val="32"/>
          <w:szCs w:val="40"/>
          <w:lang w:val="en-US" w:eastAsia="zh-CN"/>
        </w:rPr>
        <w:t>；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 w:eastAsia="zh-CN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吴江区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震泽</w:t>
      </w:r>
      <w:r>
        <w:rPr>
          <w:rFonts w:ascii="仿宋" w:cs="仿宋" w:eastAsia="仿宋" w:hAnsi="仿宋" w:hint="default"/>
          <w:sz w:val="32"/>
          <w:szCs w:val="40"/>
          <w:lang w:val="en-US" w:eastAsia="zh-CN"/>
        </w:rPr>
        <w:t>镇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：</w:t>
      </w:r>
    </w:p>
    <w:p>
      <w:pPr>
        <w:pStyle w:val="style0"/>
        <w:ind w:firstLine="640" w:firstLineChars="200"/>
        <w:rPr>
          <w:rFonts w:ascii="仿宋" w:cs="仿宋" w:eastAsia="仿宋" w:hAnsi="仿宋" w:hint="eastAsia"/>
          <w:sz w:val="32"/>
          <w:szCs w:val="40"/>
          <w:lang w:val="en-US"/>
        </w:rPr>
      </w:pP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凌  丽 1391272524</w:t>
      </w:r>
      <w:r>
        <w:rPr>
          <w:rFonts w:ascii="仿宋" w:cs="仿宋" w:eastAsia="仿宋" w:hAnsi="仿宋" w:hint="default"/>
          <w:sz w:val="32"/>
          <w:szCs w:val="40"/>
          <w:lang w:val="en-US" w:eastAsia="zh-CN"/>
        </w:rPr>
        <w:t>0；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邮</w:t>
      </w:r>
      <w:r>
        <w:rPr>
          <w:rFonts w:ascii="仿宋" w:cs="仿宋" w:eastAsia="仿宋" w:hAnsi="仿宋" w:hint="default"/>
          <w:sz w:val="32"/>
          <w:szCs w:val="40"/>
          <w:lang w:val="en-US" w:eastAsia="zh-CN"/>
        </w:rPr>
        <w:t xml:space="preserve"> </w:t>
      </w:r>
      <w:r>
        <w:rPr>
          <w:rFonts w:ascii="仿宋" w:cs="仿宋" w:eastAsia="仿宋" w:hAnsi="仿宋" w:hint="default"/>
          <w:sz w:val="32"/>
          <w:szCs w:val="40"/>
          <w:lang w:val="en-US" w:eastAsia="zh-CN"/>
        </w:rPr>
        <w:t xml:space="preserve"> 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箱</w:t>
      </w:r>
      <w:r>
        <w:rPr>
          <w:rFonts w:ascii="仿宋" w:cs="仿宋" w:eastAsia="仿宋" w:hAnsi="仿宋" w:hint="eastAsia"/>
          <w:sz w:val="32"/>
          <w:szCs w:val="40"/>
          <w:lang w:val="en-US" w:eastAsia="zh-CN"/>
        </w:rPr>
        <w:t>：</w:t>
      </w:r>
      <w:r>
        <w:rPr>
          <w:rFonts w:ascii="仿宋" w:cs="仿宋" w:eastAsia="仿宋" w:hAnsi="仿宋" w:hint="default"/>
          <w:sz w:val="32"/>
          <w:szCs w:val="40"/>
          <w:lang w:eastAsia="zh-CN"/>
        </w:rPr>
        <w:t>5</w:t>
      </w:r>
      <w:r>
        <w:rPr>
          <w:rFonts w:ascii="仿宋" w:cs="仿宋" w:eastAsia="仿宋" w:hAnsi="仿宋" w:hint="default"/>
          <w:sz w:val="32"/>
          <w:szCs w:val="40"/>
          <w:lang w:eastAsia="zh-CN"/>
        </w:rPr>
        <w:t>1617</w:t>
      </w:r>
      <w:r>
        <w:rPr>
          <w:rFonts w:ascii="仿宋" w:cs="仿宋" w:eastAsia="仿宋" w:hAnsi="仿宋" w:hint="default"/>
          <w:sz w:val="32"/>
          <w:szCs w:val="40"/>
          <w:lang w:eastAsia="zh-CN"/>
        </w:rPr>
        <w:t>07</w:t>
      </w:r>
      <w:r>
        <w:rPr>
          <w:rFonts w:ascii="仿宋" w:cs="仿宋" w:eastAsia="仿宋" w:hAnsi="仿宋" w:hint="default"/>
          <w:sz w:val="32"/>
          <w:szCs w:val="40"/>
          <w:lang w:eastAsia="zh-CN"/>
        </w:rPr>
        <w:t>39</w:t>
      </w:r>
      <w:r>
        <w:rPr>
          <w:rFonts w:ascii="仿宋" w:cs="仿宋" w:eastAsia="仿宋" w:hAnsi="仿宋" w:hint="default"/>
          <w:sz w:val="32"/>
          <w:szCs w:val="40"/>
          <w:lang w:eastAsia="zh-CN"/>
        </w:rPr>
        <w:t>@</w:t>
      </w:r>
      <w:r>
        <w:rPr>
          <w:rFonts w:ascii="仿宋" w:cs="仿宋" w:eastAsia="仿宋" w:hAnsi="仿宋" w:hint="eastAsia"/>
          <w:sz w:val="32"/>
          <w:szCs w:val="40"/>
          <w:lang w:val="en-US"/>
        </w:rPr>
        <w:t>qq.com</w:t>
      </w:r>
    </w:p>
    <w:p>
      <w:pPr>
        <w:pStyle w:val="style4097"/>
        <w:rPr>
          <w:rFonts w:hint="eastAsia"/>
          <w:lang w:val="en-US" w:eastAsia="zh-CN"/>
        </w:rPr>
      </w:pPr>
    </w:p>
    <w:p>
      <w:pPr>
        <w:pStyle w:val="style4097"/>
        <w:rPr>
          <w:rFonts w:hint="eastAsia"/>
          <w:lang w:val="en-US" w:eastAsia="zh-CN"/>
        </w:rPr>
      </w:pPr>
    </w:p>
    <w:bookmarkStart w:id="0" w:name="_GoBack"/>
    <w:bookmarkEnd w:id="0"/>
    <w:p>
      <w:pPr>
        <w:pStyle w:val="style4097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000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0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Helvetica Neue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汉仪书宋二KW"/>
    <w:panose1 w:val="00020600040000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方正仿宋_GBK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汉仪中黑KW">
    <w:altName w:val="汉仪中黑KW"/>
    <w:panose1 w:val="00020600040000010101"/>
    <w:charset w:val="86"/>
    <w:family w:val="auto"/>
    <w:pitch w:val="default"/>
    <w:sig w:usb0="00000000" w:usb1="00000000" w:usb2="00000000" w:usb3="00000000" w:csb0="00160000" w:csb1="00000000"/>
  </w:font>
  <w:font w:name="宋体-简">
    <w:altName w:val="宋体-简"/>
    <w:panose1 w:val="02010600040000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正文-公1"/>
    <w:basedOn w:val="style0"/>
    <w:next w:val="style4097"/>
    <w:qFormat/>
    <w:uiPriority w:val="0"/>
    <w:pPr>
      <w:ind w:firstLine="200" w:firstLineChars="200"/>
    </w:pPr>
    <w:rPr>
      <w:rFonts w:ascii="Times New Roman" w:cs="Times New Roman" w:eastAsia="宋体" w:hAnsi="Times New Roman" w:hint="eastAsia"/>
      <w:sz w:val="21"/>
      <w:szCs w:val="20"/>
    </w:rPr>
  </w:style>
  <w:style w:type="paragraph" w:styleId="style67">
    <w:name w:val="Body Text Indent"/>
    <w:basedOn w:val="style0"/>
    <w:next w:val="style67"/>
    <w:qFormat/>
    <w:uiPriority w:val="99"/>
    <w:pPr>
      <w:spacing w:after="120"/>
      <w:ind w:left="420" w:leftChars="200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cs="Times New Roman" w:eastAsia="宋体" w:hAnsi="Times New Roman"/>
      <w:sz w:val="18"/>
    </w:rPr>
  </w:style>
  <w:style w:type="paragraph" w:styleId="style78">
    <w:name w:val="Body Text First Indent 2"/>
    <w:basedOn w:val="style67"/>
    <w:next w:val="style78"/>
    <w:qFormat/>
    <w:uiPriority w:val="99"/>
    <w:pPr>
      <w:ind w:firstLine="420" w:firstLineChars="200"/>
    </w:pPr>
    <w:rPr/>
  </w:style>
  <w:style w:type="table" w:styleId="style154">
    <w:name w:val="Table Grid"/>
    <w:basedOn w:val="style105"/>
    <w:next w:val="style154"/>
    <w:qFormat/>
    <w:uiPriority w:val="0"/>
    <w:pPr/>
    <w:rPr>
      <w:rFonts w:ascii="Times New Roman" w:cs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公文正文"/>
    <w:basedOn w:val="style0"/>
    <w:next w:val="style4098"/>
    <w:qFormat/>
    <w:uiPriority w:val="0"/>
    <w:pPr>
      <w:spacing w:lineRule="auto" w:line="300"/>
      <w:ind w:left="240" w:leftChars="100" w:firstLine="640" w:firstLineChars="200"/>
    </w:pPr>
    <w:rPr>
      <w:rFonts w:ascii="Times New Roman" w:cs="Times New Roman" w:eastAsia="仿宋_GB2312" w:hAnsi="Times New Roman"/>
      <w:sz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Words>388</Words>
  <Pages>3</Pages>
  <Characters>460</Characters>
  <Application>WPS Office</Application>
  <DocSecurity>0</DocSecurity>
  <Paragraphs>27</Paragraphs>
  <ScaleCrop>false</ScaleCrop>
  <LinksUpToDate>false</LinksUpToDate>
  <CharactersWithSpaces>483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2023-04-11T13:37:00Z</dcterms:created>
  <dc:creator>大菲</dc:creator>
  <lastModifiedBy>NOH-AN01</lastModifiedBy>
  <lastPrinted>2023-04-12T15:19:00Z</lastPrinted>
  <dcterms:modified xsi:type="dcterms:W3CDTF">2023-04-13T02:47:44Z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F5EE39E92C245E29BE8D366487069628</vt:lpwstr>
  </property>
</Properties>
</file>