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Times" w:hAnsi="Times" w:cs="Times"/>
          <w:b/>
          <w:color w:val="3F3F3F"/>
          <w:kern w:val="0"/>
          <w:sz w:val="72"/>
          <w:szCs w:val="72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ascii="Times" w:hAnsi="Times" w:cs="Times"/>
          <w:b/>
          <w:color w:val="3F3F3F"/>
          <w:kern w:val="0"/>
          <w:sz w:val="52"/>
          <w:szCs w:val="52"/>
        </w:rPr>
      </w:pPr>
      <w:r>
        <w:rPr>
          <w:rFonts w:hint="eastAsia" w:ascii="Times" w:hAnsi="Times" w:cs="Times"/>
          <w:b/>
          <w:color w:val="3F3F3F"/>
          <w:kern w:val="0"/>
          <w:sz w:val="52"/>
          <w:szCs w:val="52"/>
        </w:rPr>
        <w:t>中国农业品牌目录消费索引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default"/>
          <w:color w:val="000000"/>
          <w:sz w:val="44"/>
          <w:szCs w:val="44"/>
          <w:lang w:val="en-US"/>
        </w:rPr>
      </w:pPr>
      <w:r>
        <w:rPr>
          <w:rFonts w:hint="eastAsia" w:ascii="Helvetica Neue" w:hAnsi="Helvetica Neue" w:eastAsia="宋体" w:cs="Helvetica Neue"/>
          <w:b/>
          <w:color w:val="3F3F3F"/>
          <w:kern w:val="0"/>
          <w:sz w:val="44"/>
          <w:szCs w:val="44"/>
          <w:lang w:val="en-US" w:eastAsia="zh-CN"/>
        </w:rPr>
        <w:t>北京·专辑</w:t>
      </w: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both"/>
        <w:outlineLvl w:val="9"/>
        <w:rPr>
          <w:rFonts w:hint="default"/>
          <w:color w:val="000000"/>
        </w:rPr>
      </w:pPr>
    </w:p>
    <w:p>
      <w:pPr>
        <w:rPr>
          <w:rFonts w:hint="default"/>
          <w:color w:val="000000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widowControl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Times" w:hAnsi="Times" w:cs="Times"/>
          <w:b/>
          <w:color w:val="3F3F3F"/>
          <w:kern w:val="0"/>
          <w:sz w:val="30"/>
          <w:szCs w:val="30"/>
        </w:rPr>
      </w:pPr>
      <w:r>
        <w:rPr>
          <w:rFonts w:hint="eastAsia" w:ascii="Times" w:hAnsi="Times" w:cs="Times"/>
          <w:b/>
          <w:color w:val="3F3F3F"/>
          <w:kern w:val="0"/>
          <w:sz w:val="30"/>
          <w:szCs w:val="30"/>
          <w:lang w:val="en-US" w:eastAsia="zh-CN"/>
        </w:rPr>
        <w:t>发布</w:t>
      </w:r>
      <w:r>
        <w:rPr>
          <w:rFonts w:hint="eastAsia" w:ascii="Times" w:hAnsi="Times" w:cs="Times"/>
          <w:b/>
          <w:color w:val="3F3F3F"/>
          <w:kern w:val="0"/>
          <w:sz w:val="30"/>
          <w:szCs w:val="30"/>
        </w:rPr>
        <w:t>单位：中国农产品市场协会</w:t>
      </w:r>
    </w:p>
    <w:p>
      <w:pPr>
        <w:rPr>
          <w:rFonts w:hint="default"/>
          <w:lang w:val="en-US" w:eastAsia="zh-CN"/>
        </w:rPr>
      </w:pPr>
    </w:p>
    <w:p>
      <w:pPr>
        <w:widowControl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ascii="Times" w:hAnsi="Times" w:cs="Times"/>
          <w:b/>
          <w:color w:val="000000"/>
          <w:kern w:val="0"/>
          <w:sz w:val="30"/>
          <w:szCs w:val="30"/>
        </w:rPr>
      </w:pPr>
      <w:r>
        <w:rPr>
          <w:rFonts w:hint="eastAsia" w:ascii="Times" w:hAnsi="Times" w:eastAsia="宋体" w:cs="Times"/>
          <w:b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1446530" cy="1446530"/>
            <wp:effectExtent l="0" t="0" r="1270" b="1270"/>
            <wp:docPr id="35" name="图片 1" descr="农业农村市场与信息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农业农村市场与信息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</w:pP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关注【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中国农业农村市场信息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】微信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公众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平台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，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查看更多消费索引信息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中国农业品牌目录北京特色农产品区域公用品牌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宣传推介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拓宽北京农产品销售渠道，提振社会对北京农产品的消费信心，让人们买到好吃又优质的农产品，发布《中国农业品牌目录2019农产品区域公用品牌消费索引电子手册北京专辑》，推介北京农产品区域公用品牌，重点聚焦北京鸭为代表的畜产品，平谷大桃和大兴西瓜为代表的果品，怀柔板栗为代表的林特产品，引导社会消费，增强消费者对北京农产品区域公用品牌的认知度和信赖感，促进北京农产品区域公用品牌的发展和农民增收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中国农产品市场协会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2020年9月</w:t>
      </w: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60" w:name="_GoBack"/>
      <w:bookmarkEnd w:id="60"/>
    </w:p>
    <w:p>
      <w:pPr>
        <w:rPr>
          <w:rFonts w:hint="eastAsia"/>
          <w:lang w:val="en-US" w:eastAsia="zh-CN"/>
        </w:rPr>
      </w:pPr>
    </w:p>
    <w:sdt>
      <w:sdt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  <w:id w:val="14747568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kern w:val="2"/>
              <w:sz w:val="36"/>
              <w:szCs w:val="36"/>
              <w:lang w:val="en-US" w:eastAsia="zh-CN" w:bidi="ar-SA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6"/>
              <w:szCs w:val="36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6"/>
              <w:szCs w:val="36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/>
              <w:bCs/>
              <w:sz w:val="52"/>
              <w:szCs w:val="52"/>
            </w:rPr>
          </w:pPr>
          <w:r>
            <w:rPr>
              <w:rFonts w:hint="eastAsia" w:ascii="黑体" w:hAnsi="黑体" w:eastAsia="黑体" w:cs="黑体"/>
              <w:b/>
              <w:bCs/>
              <w:sz w:val="52"/>
              <w:szCs w:val="52"/>
            </w:rPr>
            <w:t>目</w:t>
          </w:r>
          <w:r>
            <w:rPr>
              <w:rFonts w:hint="eastAsia" w:ascii="黑体" w:hAnsi="黑体" w:eastAsia="黑体" w:cs="黑体"/>
              <w:b/>
              <w:bCs/>
              <w:sz w:val="52"/>
              <w:szCs w:val="52"/>
              <w:lang w:val="en-US" w:eastAsia="zh-CN"/>
            </w:rPr>
            <w:t xml:space="preserve">   </w:t>
          </w:r>
          <w:r>
            <w:rPr>
              <w:rFonts w:hint="eastAsia" w:ascii="黑体" w:hAnsi="黑体" w:eastAsia="黑体" w:cs="黑体"/>
              <w:b/>
              <w:bCs/>
              <w:sz w:val="52"/>
              <w:szCs w:val="52"/>
            </w:rPr>
            <w:t>录</w:t>
          </w:r>
        </w:p>
        <w:p>
          <w:pPr>
            <w:pStyle w:val="2"/>
            <w:rPr>
              <w:rFonts w:hint="eastAsia" w:ascii="黑体" w:hAnsi="黑体" w:eastAsia="黑体" w:cs="黑体"/>
              <w:sz w:val="36"/>
              <w:szCs w:val="36"/>
            </w:rPr>
          </w:pPr>
        </w:p>
        <w:p>
          <w:pPr>
            <w:rPr>
              <w:rFonts w:hint="eastAsia"/>
            </w:rPr>
          </w:pPr>
        </w:p>
        <w:p>
          <w:pPr>
            <w:pStyle w:val="9"/>
            <w:tabs>
              <w:tab w:val="right" w:leader="dot" w:pos="8306"/>
            </w:tabs>
            <w:spacing w:line="480" w:lineRule="auto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instrText xml:space="preserve"> HYPERLINK \l _Toc4063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t>北京鸭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ab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instrText xml:space="preserve"> PAGEREF _Toc4063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4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480" w:lineRule="auto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instrText xml:space="preserve"> HYPERLINK \l _Toc16185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平谷大桃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ab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instrText xml:space="preserve"> PAGEREF _Toc16185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7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480" w:lineRule="auto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instrText xml:space="preserve"> HYPERLINK \l _Toc20424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大兴西瓜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ab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instrText xml:space="preserve"> PAGEREF _Toc20424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10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480" w:lineRule="auto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instrText xml:space="preserve"> HYPERLINK \l _Toc180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t>怀柔板栗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ab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instrText xml:space="preserve"> PAGEREF _Toc180 </w:instrTex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13</w:t>
          </w:r>
          <w:r>
            <w:rPr>
              <w:rFonts w:hint="eastAsia" w:ascii="微软雅黑" w:hAnsi="微软雅黑" w:eastAsia="微软雅黑" w:cs="微软雅黑"/>
              <w:sz w:val="32"/>
              <w:szCs w:val="3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ind w:left="420" w:leftChars="200"/>
            <w:textAlignment w:val="auto"/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2"/>
          <w:rFonts w:hint="eastAsia"/>
          <w:lang w:val="en-US" w:eastAsia="zh-CN"/>
        </w:rPr>
      </w:pPr>
      <w:bookmarkStart w:id="0" w:name="_Toc22209"/>
      <w:bookmarkStart w:id="1" w:name="_Toc26462"/>
      <w:bookmarkStart w:id="2" w:name="_Toc27754"/>
      <w:bookmarkStart w:id="3" w:name="_Toc12882"/>
      <w:bookmarkStart w:id="4" w:name="_Toc29287"/>
      <w:bookmarkStart w:id="5" w:name="_Toc19302"/>
      <w:bookmarkStart w:id="6" w:name="_Toc1619075708"/>
      <w:bookmarkStart w:id="7" w:name="_Toc30596"/>
      <w:bookmarkStart w:id="8" w:name="_Toc19740"/>
      <w:bookmarkStart w:id="9" w:name="_Toc17992"/>
      <w:bookmarkStart w:id="10" w:name="_Toc18600"/>
      <w:bookmarkStart w:id="11" w:name="_Toc22734"/>
      <w:bookmarkStart w:id="12" w:name="_Toc28726"/>
      <w:bookmarkStart w:id="13" w:name="_Toc7018"/>
      <w:bookmarkStart w:id="14" w:name="_Toc27596"/>
      <w:bookmarkStart w:id="15" w:name="_Toc28588"/>
      <w:bookmarkStart w:id="16" w:name="_Toc18342"/>
      <w:bookmarkStart w:id="17" w:name="_Toc10474"/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2"/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2"/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2"/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2"/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2"/>
          <w:rFonts w:hint="eastAsia"/>
          <w:lang w:val="en-US" w:eastAsia="zh-CN"/>
        </w:rPr>
      </w:pPr>
    </w:p>
    <w:p>
      <w:pPr>
        <w:pStyle w:val="2"/>
        <w:rPr>
          <w:rStyle w:val="22"/>
          <w:rFonts w:hint="eastAsia"/>
          <w:b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2"/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b/>
          <w:bCs/>
          <w:sz w:val="48"/>
          <w:szCs w:val="48"/>
        </w:rPr>
      </w:pPr>
      <w:bookmarkStart w:id="18" w:name="_Toc4063"/>
      <w:r>
        <w:rPr>
          <w:rStyle w:val="23"/>
          <w:rFonts w:hint="eastAsia"/>
          <w:lang w:val="en-US" w:eastAsia="zh-CN"/>
        </w:rPr>
        <w:t>北京鸭</w:t>
      </w:r>
      <w:bookmarkEnd w:id="18"/>
      <w:r>
        <w:rPr>
          <w:b/>
          <w:bCs/>
          <w:sz w:val="48"/>
          <w:szCs w:val="48"/>
        </w:rPr>
        <w:drawing>
          <wp:inline distT="0" distB="0" distL="114300" distR="114300">
            <wp:extent cx="5478145" cy="7734935"/>
            <wp:effectExtent l="0" t="0" r="8255" b="184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7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tbl>
      <w:tblPr>
        <w:tblStyle w:val="11"/>
        <w:tblW w:w="8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813"/>
        <w:gridCol w:w="4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原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hint="eastAsia"/>
                <w:b/>
                <w:bCs/>
                <w:sz w:val="30"/>
                <w:szCs w:val="30"/>
              </w:rPr>
              <w:t>产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hint="eastAsia"/>
                <w:b/>
                <w:bCs/>
                <w:sz w:val="30"/>
                <w:szCs w:val="30"/>
              </w:rPr>
              <w:t>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黑体"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黑体"/>
                <w:bCs/>
                <w:sz w:val="24"/>
              </w:rPr>
              <w:t>北京</w:t>
            </w:r>
            <w:r>
              <w:rPr>
                <w:rFonts w:hint="eastAsia" w:ascii="仿宋" w:hAnsi="仿宋" w:eastAsia="仿宋" w:cs="黑体"/>
                <w:bCs/>
                <w:sz w:val="24"/>
                <w:lang w:val="en-US" w:eastAsia="zh-CN"/>
              </w:rPr>
              <w:t>市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黑体"/>
                <w:bCs/>
                <w:sz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</w:rPr>
              <w:t>北京鸭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/>
                <w:color w:val="808080"/>
                <w:sz w:val="24"/>
              </w:rPr>
            </w:pPr>
            <w:r>
              <w:drawing>
                <wp:inline distT="0" distB="0" distL="114300" distR="114300">
                  <wp:extent cx="593090" cy="596900"/>
                  <wp:effectExtent l="0" t="0" r="16510" b="12700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金星鸭业 正宗烤鸭原料专家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北京市畜牧总站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北京市优质农产品产销服务站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北京金星鸭业有限公司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2017年中国百强农产品区域公用品牌；2018年北京农业好品牌；第十届、第十六届中国国际农产品交易会金奖；中餐标准化食材推广名录；第十六届中国餐饮中餐标准化最受厨师欢迎食材。金星鸭业北京鸭畅销全国、远销海外多个国家和地区，是全聚德、大董、九花山等中高档烤鸭店的首选用鸭，并成为2008年奥运会、残奥会，2010年上海世博会，2014年北京APEC峰会，2017年和2019年“一带一路”国际合作高峰论坛等国家重要会议北京烤鸭原料指定供应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品牌简介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北京鸭距今已有600多年历史，是世界著名的优质肉用鸭标准品种，是世界肉鸭鼻祖，也是目前我国唯一拥有自主知识产权的畜禽品种。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鸭的原种保留在金星鸭业。金星鸭业北京鸭作为北京地理标志产品，从育种、养殖、加工到销售全产业链都建立了一套完整的北京鸭“生长档案”，实现了全程质量可追溯。以北京鸭为原料的中国名菜——北京烤鸭，更是享有国际盛誉的美味佳肴。千百年来独特的传统手工填饲工艺，使北京烤鸭以细嫩汁满、酥香不腻、色如琥珀、味道醇厚的特色名扬中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1、北京金星鸭业有限公司——金星填品牌、三元金星品牌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淘宝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：九望（家庭专用烤鸭坯）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微店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：九望（家庭专用烤鸭坯）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微店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：首农-裕农（家庭装烤鸭生坯）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2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北京金星鸭业有限公司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直供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餐饮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（010-67965677）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中国全聚德（集团）股份有限公司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北京市西城区前门西河沿217号（全聚德餐饮服务）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大董（北京）餐饮管理有限公司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北京市朝阳区东大桥路9号楼地下二层LG-11A（大董餐饮服务）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北京民福居餐饮有限责任公司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北京市朝阳区惠新东街5号10幢（四季民福餐饮服务）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北京宴禧餐饮管理有限公司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北京市丰台区靛厂商业街3号楼（北京宴餐饮服务）</w:t>
            </w:r>
          </w:p>
        </w:tc>
      </w:tr>
    </w:tbl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  <w:highlight w:val="yellow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both"/>
        <w:textAlignment w:val="auto"/>
        <w:rPr>
          <w:color w:val="000000"/>
        </w:rPr>
      </w:pPr>
    </w:p>
    <w:p/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center"/>
        <w:textAlignment w:val="auto"/>
        <w:rPr>
          <w:color w:val="000000"/>
        </w:rPr>
      </w:pPr>
      <w:bookmarkStart w:id="19" w:name="_Toc16185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0" w:firstLineChars="0"/>
        <w:jc w:val="center"/>
        <w:textAlignment w:val="auto"/>
        <w:rPr>
          <w:color w:val="000000"/>
        </w:rPr>
      </w:pPr>
    </w:p>
    <w:p>
      <w:pPr>
        <w:pStyle w:val="3"/>
        <w:bidi w:val="0"/>
        <w:jc w:val="center"/>
        <w:rPr>
          <w:rStyle w:val="23"/>
          <w:rFonts w:hint="default" w:asciiTheme="minorHAnsi" w:hAnsiTheme="minorHAnsi" w:eastAsiaTheme="minorEastAsia" w:cstheme="minorBidi"/>
          <w:b/>
          <w:szCs w:val="22"/>
          <w:lang w:val="en-US" w:eastAsia="zh-CN" w:bidi="ar-SA"/>
        </w:rPr>
      </w:pPr>
      <w:r>
        <w:rPr>
          <w:rStyle w:val="23"/>
          <w:rFonts w:hint="eastAsia" w:asciiTheme="minorHAnsi" w:hAnsiTheme="minorHAnsi" w:eastAsiaTheme="minorEastAsia" w:cstheme="minorBidi"/>
          <w:b/>
          <w:szCs w:val="22"/>
          <w:lang w:val="en-US" w:eastAsia="zh-CN" w:bidi="ar-SA"/>
        </w:rPr>
        <w:t>平谷大桃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9"/>
    </w:p>
    <w:p>
      <w:pPr>
        <w:adjustRightInd w:val="0"/>
        <w:snapToGrid w:val="0"/>
        <w:spacing w:line="360" w:lineRule="auto"/>
        <w:ind w:firstLine="0" w:firstLineChars="0"/>
        <w:jc w:val="center"/>
      </w:pPr>
      <w:r>
        <w:rPr>
          <w:rFonts w:hint="eastAsia" w:ascii="Heiti SC Light" w:hAnsi="Heiti SC Light" w:eastAsia="Heiti SC Light" w:cs="Heiti SC Light"/>
          <w:b/>
          <w:color w:val="000000"/>
          <w:sz w:val="28"/>
          <w:lang w:eastAsia="zh-CN"/>
        </w:rPr>
        <w:drawing>
          <wp:inline distT="0" distB="0" distL="114300" distR="114300">
            <wp:extent cx="5315585" cy="8004175"/>
            <wp:effectExtent l="0" t="0" r="18415" b="15875"/>
            <wp:docPr id="25" name="图片 25" descr="233c7580b5d172a6d18ccb1541f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33c7580b5d172a6d18ccb1541f19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pPr w:leftFromText="180" w:rightFromText="180" w:vertAnchor="text" w:horzAnchor="page" w:tblpX="1815" w:tblpY="106"/>
        <w:tblOverlap w:val="never"/>
        <w:tblW w:w="83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1772"/>
        <w:gridCol w:w="4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黑体"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lang w:eastAsia="zh-CN"/>
              </w:rPr>
              <w:t>北京市平谷区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黑体"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lang w:eastAsia="zh-CN"/>
              </w:rPr>
              <w:t>平谷大桃</w:t>
            </w:r>
          </w:p>
        </w:tc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/>
                <w:color w:val="80808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drawing>
                <wp:inline distT="0" distB="0" distL="114300" distR="114300">
                  <wp:extent cx="779145" cy="519430"/>
                  <wp:effectExtent l="0" t="0" r="1905" b="13970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宋体"/>
                <w:b/>
                <w:color w:val="7F7F7F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033145" cy="598170"/>
                  <wp:effectExtent l="0" t="0" r="14605" b="11430"/>
                  <wp:docPr id="22" name="图片 3" descr="农产品地理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农产品地理标志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678" t="15480" r="16881" b="22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好山好水出好桃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平谷区人民政府果品办公室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平谷区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平谷区农产品产销服务中心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北京市平谷区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5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中国优质桃基地、中国桃乡、中国名牌产品、中华名果、中国驰名商标、全国优质农产品十大生产基地、全国绿色食品大桃标准化生产基地、中国名牌农产品、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北京农业好品牌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全国名特优新农产品目录、全国名优果品区域公用品牌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中国百强农产品区域公用品牌、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生态原产地保护产品、中国特色农产品优势区。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9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品牌简介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“平谷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大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桃”产自中国桃乡——平谷。平谷区拥有山前暖温气候带、富含微量元素的微酸沙质土壤和优良无污染的独立水系等自然条件，温润的气候、澄澈的泉水滋润着平谷这片土地，也孕育了个大、色艳、桃味浓、甜度高的“平谷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大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桃”。“平谷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大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桃”拥有白桃、油桃、蟠桃、黄桃四大系列218个品种，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栽培面积达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19.4万亩，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年产值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10亿元以上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中国农产品市场协会组织的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2019农产品区域公用品牌价值评估中，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“平谷大桃”品牌价值为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101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84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亿元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2019年平谷大桃悄然化身“国桃”，走进了庆祝中华人民共和国成立70周年招待会，宴迎四海宾朋，为祖国70周年华诞献礼。现在的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“平谷大桃”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不仅是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平谷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代言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人”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更是北京市特色农业的一张最靓丽的名片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</w:trPr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1、北京夏各庄田丰果品产销专业合作社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北京金果丰果品产销专业合作社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北京绿谷汇德果品产销专业合作社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北京裕隆兴果品产销专业合作社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5、北京益达丰果蔬产销专业合作社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22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微信微店：北京金果丰果品产销专业合作社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（甜那溪品牌）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1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屈海全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北京市平谷区夏各庄镇纪太务村（13436969376）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甜那溪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品牌：北京市平谷区峪口镇西营村（13911511400）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绿谷汇德品牌：北京市平谷区刘家店镇北店村（13501244695）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华贵果丰品牌：北京市平谷区峪口镇兴隆庄（13716240783）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5、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益达丰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品牌：北京市平谷区夏各庄镇纪太务村（13811065517）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Theme="minorEastAsia" w:cstheme="minorBidi"/>
          <w:b/>
          <w:color w:val="000000"/>
          <w:kern w:val="0"/>
          <w:sz w:val="30"/>
          <w:szCs w:val="36"/>
          <w:lang w:val="en-US" w:eastAsia="zh-CN" w:bidi="ar-SA"/>
        </w:rPr>
      </w:pPr>
      <w:bookmarkStart w:id="20" w:name="_Toc31145"/>
      <w:bookmarkStart w:id="21" w:name="_Toc1371"/>
      <w:bookmarkStart w:id="22" w:name="_Toc11465"/>
      <w:bookmarkStart w:id="23" w:name="_Toc524"/>
      <w:bookmarkStart w:id="24" w:name="_Toc31862"/>
      <w:bookmarkStart w:id="25" w:name="_Toc20412"/>
      <w:bookmarkStart w:id="26" w:name="_Toc16147"/>
      <w:bookmarkStart w:id="27" w:name="_Toc8086"/>
      <w:bookmarkStart w:id="28" w:name="_Toc26421"/>
      <w:bookmarkStart w:id="29" w:name="_Toc36054067"/>
      <w:bookmarkStart w:id="30" w:name="_Toc26356"/>
      <w:bookmarkStart w:id="31" w:name="_Toc1726328382_WPSOffice_Level2"/>
      <w:bookmarkStart w:id="32" w:name="_Toc39674791"/>
      <w:bookmarkStart w:id="33" w:name="_Toc32431"/>
      <w:bookmarkStart w:id="34" w:name="_Toc1131"/>
      <w:bookmarkStart w:id="35" w:name="_Toc26808"/>
      <w:bookmarkStart w:id="36" w:name="_Toc18982"/>
      <w:bookmarkStart w:id="37" w:name="_Toc1040133219"/>
      <w:bookmarkStart w:id="38" w:name="_Toc28887"/>
      <w:bookmarkStart w:id="39" w:name="_Toc18959"/>
      <w:bookmarkStart w:id="40" w:name="_Toc6522"/>
      <w:bookmarkStart w:id="41" w:name="_Toc819634091_WPSOffice_Level2"/>
      <w:bookmarkStart w:id="42" w:name="_Toc545"/>
      <w:bookmarkStart w:id="43" w:name="_Toc28336"/>
      <w:bookmarkStart w:id="44" w:name="_Toc6867"/>
      <w:bookmarkStart w:id="45" w:name="_Toc22145"/>
      <w:bookmarkStart w:id="46" w:name="_Toc29866"/>
      <w:bookmarkStart w:id="47" w:name="_Toc713"/>
      <w:bookmarkStart w:id="48" w:name="_Toc9909"/>
      <w:bookmarkStart w:id="49" w:name="_Toc9566"/>
      <w:bookmarkStart w:id="50" w:name="_Toc14388"/>
      <w:bookmarkStart w:id="51" w:name="_Toc15591"/>
      <w:bookmarkStart w:id="52" w:name="_Toc4171"/>
      <w:bookmarkStart w:id="53" w:name="_Toc25408"/>
      <w:bookmarkStart w:id="54" w:name="_Toc2331"/>
      <w:bookmarkStart w:id="55" w:name="_Toc4664"/>
      <w:bookmarkStart w:id="56" w:name="_Toc18833"/>
      <w:bookmarkStart w:id="57" w:name="_Toc1880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Theme="minorEastAsia" w:cstheme="minorBidi"/>
          <w:b/>
          <w:color w:val="000000"/>
          <w:kern w:val="0"/>
          <w:sz w:val="30"/>
          <w:szCs w:val="36"/>
          <w:lang w:val="en-US" w:eastAsia="zh-CN" w:bidi="ar-SA"/>
        </w:rPr>
      </w:pPr>
    </w:p>
    <w:p>
      <w:pPr>
        <w:rPr>
          <w:rFonts w:hint="eastAsia" w:ascii="宋体" w:hAnsi="宋体" w:eastAsiaTheme="minorEastAsia" w:cstheme="minorBidi"/>
          <w:b/>
          <w:color w:val="000000"/>
          <w:kern w:val="0"/>
          <w:sz w:val="30"/>
          <w:szCs w:val="36"/>
          <w:lang w:val="en-US" w:eastAsia="zh-CN" w:bidi="ar-SA"/>
        </w:rPr>
      </w:pPr>
    </w:p>
    <w:p>
      <w:pPr>
        <w:pStyle w:val="2"/>
        <w:rPr>
          <w:rFonts w:hint="eastAsia" w:ascii="宋体" w:hAnsi="宋体" w:eastAsiaTheme="minorEastAsia" w:cstheme="minorBidi"/>
          <w:b/>
          <w:color w:val="000000"/>
          <w:kern w:val="0"/>
          <w:sz w:val="30"/>
          <w:szCs w:val="36"/>
          <w:lang w:val="en-US" w:eastAsia="zh-CN" w:bidi="ar-SA"/>
        </w:rPr>
      </w:pPr>
    </w:p>
    <w:p>
      <w:pPr>
        <w:rPr>
          <w:rFonts w:hint="eastAsia" w:ascii="宋体" w:hAnsi="宋体" w:eastAsiaTheme="minorEastAsia" w:cstheme="minorBidi"/>
          <w:b/>
          <w:color w:val="000000"/>
          <w:kern w:val="0"/>
          <w:sz w:val="30"/>
          <w:szCs w:val="36"/>
          <w:lang w:val="en-US" w:eastAsia="zh-CN" w:bidi="ar-SA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</w:pPr>
      <w:bookmarkStart w:id="58" w:name="_Toc20424"/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大兴西瓜</w:t>
      </w:r>
      <w:bookmarkEnd w:id="58"/>
    </w:p>
    <w:p>
      <w:pPr>
        <w:ind w:firstLine="0" w:firstLineChars="0"/>
        <w:jc w:val="center"/>
        <w:rPr>
          <w:rFonts w:hint="eastAsia"/>
          <w:sz w:val="48"/>
          <w:szCs w:val="48"/>
        </w:rPr>
      </w:pPr>
      <w:r>
        <w:rPr>
          <w:sz w:val="48"/>
          <w:szCs w:val="48"/>
          <w:bdr w:val="single" w:color="548DD4" w:sz="4" w:space="0"/>
        </w:rPr>
        <w:drawing>
          <wp:inline distT="0" distB="0" distL="114300" distR="114300">
            <wp:extent cx="5371465" cy="7159625"/>
            <wp:effectExtent l="9525" t="9525" r="10160" b="12700"/>
            <wp:docPr id="30" name="图片 8" descr="大兴西瓜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大兴西瓜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715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z w:val="48"/>
          <w:szCs w:val="48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仿宋" w:hAnsi="仿宋" w:eastAsia="仿宋"/>
          <w:b/>
        </w:rPr>
      </w:pPr>
    </w:p>
    <w:p>
      <w:pPr>
        <w:pStyle w:val="2"/>
      </w:pPr>
    </w:p>
    <w:p>
      <w:pPr>
        <w:adjustRightInd w:val="0"/>
        <w:snapToGrid w:val="0"/>
        <w:spacing w:line="360" w:lineRule="auto"/>
        <w:ind w:firstLine="422"/>
        <w:rPr>
          <w:rFonts w:ascii="仿宋" w:hAnsi="仿宋" w:eastAsia="仿宋"/>
          <w:b/>
        </w:rPr>
      </w:pPr>
    </w:p>
    <w:tbl>
      <w:tblPr>
        <w:tblStyle w:val="11"/>
        <w:tblW w:w="8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813"/>
        <w:gridCol w:w="4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Cs/>
                <w:sz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</w:rPr>
              <w:t>北京大兴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Cs/>
                <w:sz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</w:rPr>
              <w:t>大兴西瓜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/>
                <w:sz w:val="24"/>
              </w:rPr>
            </w:pPr>
            <w:r>
              <w:rPr>
                <w:b/>
              </w:rPr>
              <w:drawing>
                <wp:inline distT="0" distB="0" distL="114300" distR="114300">
                  <wp:extent cx="982345" cy="656590"/>
                  <wp:effectExtent l="0" t="0" r="8255" b="10160"/>
                  <wp:docPr id="32" name="图片 11" descr="大兴西瓜专用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 descr="大兴西瓜专用标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400年太庙贡瓜 品质的传承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 xml:space="preserve">北京市大兴区西甜瓜产销协会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 xml:space="preserve">北京市大兴区农业农村局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北京市大兴区西甜瓜产销协会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北京市大兴区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2016年全国名优果品区域公用品牌、2019中国农产品区域公用品牌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品牌简介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大兴西瓜历史悠久,明朝万历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年间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被列为皇宫太庙的荐新贡品。自1988年大兴举办第1届西瓜节，至今已成功举办了31届。大兴区为永定河冲积洪积平原，其土质主要是砂土和砂性两合土，使得大兴西瓜不仅产量高，而且含糖量也明显增加，瓤质酥脆多汁。大兴区发展休闲观光产业，形成了L600、超越梦想和京颖、京彩1号等优质的小果型西瓜品种，适宜市民来休闲、观光、采摘。政府投资、建成的“瓜乡大道”沿途经过庞各庄镇、魏善庄镇和安定镇，是贯穿大兴区东西农业生产区的主要公路交通干线，每年瓜季都会迎来各地的游客。大兴西瓜品质和品牌的知名度有很大提高，不仅在京津地区久负盛名，在国内外也具有较高的知名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1、北京汉良瓜果种植专业合作社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2、北京老宋瓜果专业合作社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3、北京庞安路西瓜专业合作社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4、北京庞农兴农产品产销专业合作社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5、北京李家巷西瓜产销专业合作社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快手小店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_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小李瓜王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快手号：vx819001002）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2、京东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店铺：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老宋官方旗舰店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老宋瓜王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3、淘宝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摘瓜姑娘的西瓜店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世同瓜园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4、淘宝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店铺：d[s551313060]（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汉良牛奶西瓜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5、每日优鲜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京甜宝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2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1、老宋瓜王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北京市大兴区庞各庄庞安路北侧（010-89282866）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2、小李瓜王采摘园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赵安路1号（15321999399）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3、世同瓜园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北京市大兴区南李渠村东200米路南（13716697589）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4、汉良牛奶西瓜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新发地档口进口区A1/A2</w:t>
            </w:r>
          </w:p>
          <w:p>
            <w:pPr>
              <w:spacing w:line="360" w:lineRule="auto"/>
              <w:rPr>
                <w:rFonts w:ascii="仿宋" w:hAnsi="仿宋" w:eastAsia="仿宋" w:cs="Heiti SC Light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5、晓吸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华联、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盒马鲜生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、华堂</w:t>
            </w:r>
          </w:p>
        </w:tc>
      </w:tr>
    </w:tbl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  <w:highlight w:val="yellow"/>
        </w:rPr>
      </w:pPr>
    </w:p>
    <w:p>
      <w:pPr>
        <w:ind w:firstLine="420"/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bookmarkStart w:id="59" w:name="_Toc180"/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怀柔板栗</w:t>
      </w:r>
      <w:bookmarkEnd w:id="59"/>
    </w:p>
    <w:p>
      <w:p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drawing>
          <wp:inline distT="0" distB="0" distL="114300" distR="114300">
            <wp:extent cx="5266690" cy="6583680"/>
            <wp:effectExtent l="9525" t="9525" r="19685" b="17145"/>
            <wp:docPr id="6" name="图片 6" descr="微信图片_202005291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529152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83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</w:p>
    <w:p>
      <w:pPr>
        <w:pStyle w:val="2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</w:p>
    <w:tbl>
      <w:tblPr>
        <w:tblStyle w:val="11"/>
        <w:tblW w:w="8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813"/>
        <w:gridCol w:w="4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Cs/>
                <w:sz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</w:rPr>
              <w:t>怀柔板栗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Cs/>
                <w:sz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</w:rPr>
              <w:t>怀柔板栗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/>
                <w:color w:val="808080"/>
                <w:sz w:val="24"/>
              </w:rPr>
            </w:pPr>
            <w:r>
              <w:drawing>
                <wp:inline distT="0" distB="0" distL="114300" distR="114300">
                  <wp:extent cx="688975" cy="692785"/>
                  <wp:effectExtent l="0" t="0" r="15875" b="12065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t xml:space="preserve"> </w:t>
            </w: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114300" distR="114300">
                  <wp:extent cx="961390" cy="701675"/>
                  <wp:effectExtent l="0" t="0" r="10160" b="3175"/>
                  <wp:docPr id="27" name="图片 6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怀柔板栗 中国板栗之乡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北京市怀柔区农业发展促进会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怀柔区农业农村局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怀柔区农业农村局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怀柔区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中国板栗之乡、一村一品示范镇、中国特色农产品优势区。2018年怀柔板栗入选“名特优新”农产品名录。全国百个农产品品牌目录、中国农产品交易会金奖、中国品牌食材榜、北京农业好品牌、中关村U30获胜项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品牌简介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怀柔区总面积2128.7平方公里，山区占总面积的88.7%，地处燕山南麓。怀柔区地貌南北狭长，呈哑铃状，南北长128公里，东西最窄11公里。地势北高南低，以著名的万里长城为界，北依群山，南偎平原，层次鲜明地分为深山、浅山、平原类同地区。境内最高点海拔1705米，最低点海拔仅34米。区内不仅山地广大，而且河泉众多，水源丰富，水质优良。怀柔板栗共28万亩种植。渤海镇地处燕山山脉南麓，是怀柔油栗的主要产区之一。这里生长的树龄超过100年的油栗树随处可见，树龄超过500年的油栗树仍有数株。渤海镇素有“油栗之乡”的美称，这里的油栗更是栗中的珍品。在《诗经》、《左传》、《史记》中都有相关的记载，明代更是将怀柔油栗作为供奉朝廷特需品和明皇陵祭奠品。怀柔是北京的后花园，是出产怀柔油栗产品的主要基地。怀柔地处燕山山脉，地理位置、海拔高度、降水量、温度、土质等条件都十分适合油栗树的生长。得天独厚的地理环境，形成了独一无二的怀柔油栗——栗实香甜，高糯性，品质无可挑剔。另外，怀柔土壤含有大量的硅酸，使栗果内皮蜡质含量增多，炒熟后果皮易剥落，这也是区分国内其他地区同类种群的特征之一。怀柔区属温带大陆性半湿润季风气候，年降水量500-600mm,全年日照2700小时-2800小时，平均温度9-12度。土质为花岗岩、片麻岩等分化形成的微酸性土壤，土壤PH值为6—6.8，正适合的生长需要，而且这种土壤里含有大量的硅酸，栗果吸收后，内皮腊质含量增加，炒熟后内果皮易剥离，这一特点是国内其它地区不能比拟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1、北京老栗树聚源德种植专业合作社——老栗树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2、北京御食园食品股份有限公司——御食园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3、北京红螺食品有限公司——红螺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4、北京富亿农板栗有限公司——富亿农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5、北京张泽林板栗购销专业合作社——栗山翁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1、天猫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：御食园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食品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旗舰店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御食园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2、天猫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：红螺食品旗舰店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红螺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3、天猫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fyn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富亿农旗舰店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富亿农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4、淘宝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店铺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：老栗树企业店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栗山翁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2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1、御食园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：北京市怀柔区雁栖经济开发区牤牛河路71号院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2、老栗树品牌：北京老栗树聚源德种植专业合作社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3、红螺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：北京市怀柔区庙城镇郑重庄村631号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4、富亿农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：北京市怀柔区庙城镇郑重庄633号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5、栗山翁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：北京市怀柔区渤海所村693号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both"/>
        <w:textAlignment w:val="auto"/>
        <w:rPr>
          <w:rFonts w:hint="eastAsia" w:ascii="宋体" w:hAnsi="宋体" w:eastAsiaTheme="minorEastAsia" w:cstheme="minorBidi"/>
          <w:b/>
          <w:color w:val="000000"/>
          <w:kern w:val="0"/>
          <w:sz w:val="30"/>
          <w:szCs w:val="36"/>
          <w:lang w:val="en-US" w:eastAsia="zh-CN" w:bidi="ar-SA"/>
        </w:rPr>
      </w:pPr>
    </w:p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iti SC Light">
    <w:altName w:val="微软雅黑"/>
    <w:panose1 w:val="00000000000000000000"/>
    <w:charset w:val="00"/>
    <w:family w:val="auto"/>
    <w:pitch w:val="default"/>
    <w:sig w:usb0="00000000" w:usb1="00000000" w:usb2="00000010" w:usb3="00000000" w:csb0="003E0000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4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3619500</wp:posOffset>
              </wp:positionH>
              <wp:positionV relativeFrom="paragraph">
                <wp:posOffset>-193675</wp:posOffset>
              </wp:positionV>
              <wp:extent cx="1141730" cy="439420"/>
              <wp:effectExtent l="0" t="0" r="1270" b="1778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1730" cy="439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right"/>
                            <w:textAlignment w:val="auto"/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消费索引电子手册</w:t>
                          </w:r>
                        </w:p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before="0" w:beforeLines="0" w:after="0" w:afterLines="0"/>
                            <w:jc w:val="right"/>
                            <w:textAlignment w:val="auto"/>
                            <w:rPr>
                              <w:rFonts w:hint="default"/>
                              <w:b w:val="0"/>
                              <w:bCs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/>
                              <w:sz w:val="18"/>
                              <w:szCs w:val="18"/>
                              <w:lang w:val="en-US" w:eastAsia="zh-CN"/>
                            </w:rPr>
                            <w:t>北京·专辑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pt;margin-top:-15.25pt;height:34.6pt;width:89.9pt;z-index:251709440;mso-width-relative:page;mso-height-relative:page;" fillcolor="#FFFFFF [3201]" filled="t" stroked="f" coordsize="21600,21600" o:gfxdata="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0GWZk1gAAAAoBAAAPAAAAAAAAAAEAIAAAACIAAABkcnMvZG93bnJldi54&#10;bWxQSwECFAAUAAAACACHTuJAIERxwjUCAABBBAAADgAAAAAAAAABACAAAAAlAQAAZHJzL2Uyb0Rv&#10;Yy54bWxQSwUGAAAAAAYABgBZAQAAzA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jc w:val="right"/>
                      <w:textAlignment w:val="auto"/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  <w:t>消费索引电子手册</w:t>
                    </w:r>
                  </w:p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before="0" w:beforeLines="0" w:after="0" w:afterLines="0"/>
                      <w:jc w:val="right"/>
                      <w:textAlignment w:val="auto"/>
                      <w:rPr>
                        <w:rFonts w:hint="default"/>
                        <w:b w:val="0"/>
                        <w:bCs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b w:val="0"/>
                        <w:bCs/>
                        <w:sz w:val="18"/>
                        <w:szCs w:val="18"/>
                        <w:lang w:val="en-US" w:eastAsia="zh-CN"/>
                      </w:rPr>
                      <w:t>北京·专辑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4773930</wp:posOffset>
              </wp:positionH>
              <wp:positionV relativeFrom="paragraph">
                <wp:posOffset>-128905</wp:posOffset>
              </wp:positionV>
              <wp:extent cx="502920" cy="294005"/>
              <wp:effectExtent l="0" t="0" r="11430" b="10795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294005"/>
                      </a:xfrm>
                      <a:prstGeom prst="rect">
                        <a:avLst/>
                      </a:prstGeom>
                      <a:solidFill>
                        <a:srgbClr val="A6A6A6">
                          <a:lumMod val="65000"/>
                        </a:srgb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375.9pt;margin-top:-10.15pt;height:23.15pt;width:39.6pt;z-index:251708416;v-text-anchor:middle;mso-width-relative:page;mso-height-relative:page;" fillcolor="#6C6C6C" filled="t" stroked="f" coordsize="21600,21600" o:gfxdata="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YkFYs2wAAAAoBAAAPAAAAAAAAAAEAIAAAACIAAABkcnMvZG93bnJldi54bWxQ&#10;SwECFAAUAAAACACHTuJA3mmAwGYCAACrBAAADgAAAAAAAAABACAAAAAqAQAAZHJzL2Uyb0RvYy54&#10;bWxQSwUGAAAAAAYABgBZAQAAAgYAAAAA&#10;">
              <v:fill on="t" focussize="0,0"/>
              <v:stroke on="f" weight="0.5pt" miterlimit="8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24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536575</wp:posOffset>
              </wp:positionH>
              <wp:positionV relativeFrom="paragraph">
                <wp:posOffset>31115</wp:posOffset>
              </wp:positionV>
              <wp:extent cx="1413510" cy="281305"/>
              <wp:effectExtent l="0" t="0" r="15240" b="4445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3510" cy="2813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left"/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中国农业品牌目录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.25pt;margin-top:2.45pt;height:22.15pt;width:111.3pt;z-index:251675648;mso-width-relative:page;mso-height-relative:page;" fillcolor="#FFFFFF [3201]" filled="t" stroked="f" coordsize="21600,21600" o:gfxdata="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f/KYa0gAAAAcBAAAPAAAAAAAAAAEAIAAAACIAAABkcnMvZG93bnJldi54bWxQSwEC&#10;FAAUAAAACACHTuJArGXiyTMCAABBBAAADgAAAAAAAAABACAAAAAhAQAAZHJzL2Uyb0RvYy54bWxQ&#10;SwUGAAAAAAYABgBZAQAAxg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中国农业品牌目录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34290</wp:posOffset>
              </wp:positionV>
              <wp:extent cx="502920" cy="294005"/>
              <wp:effectExtent l="0" t="0" r="11430" b="10795"/>
              <wp:wrapNone/>
              <wp:docPr id="43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294005"/>
                      </a:xfrm>
                      <a:prstGeom prst="rect">
                        <a:avLst/>
                      </a:prstGeom>
                      <a:solidFill>
                        <a:srgbClr val="A6A6A6">
                          <a:lumMod val="65000"/>
                        </a:srgb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.4pt;margin-top:2.7pt;height:23.15pt;width:39.6pt;z-index:251673600;v-text-anchor:middle;mso-width-relative:page;mso-height-relative:page;" fillcolor="#6C6C6C" filled="t" stroked="f" coordsize="21600,21600" o:gfxdata="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RIM7vWAAAABQEAAA8AAAAAAAAAAQAgAAAAIgAAAGRycy9kb3ducmV2LnhtbFBLAQIU&#10;ABQAAAAIAIdO4kAl9hH3ZwIAAK0EAAAOAAAAAAAAAAEAIAAAACUBAABkcnMvZTJvRG9jLnhtbFBL&#10;BQYAAAAABgAGAFkBAAD+BQAAAAA=&#10;">
              <v:fill on="t" focussize="0,0"/>
              <v:stroke on="f" weight="0.5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343F1"/>
    <w:multiLevelType w:val="singleLevel"/>
    <w:tmpl w:val="56E343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6E6755"/>
    <w:rsid w:val="02642576"/>
    <w:rsid w:val="03416788"/>
    <w:rsid w:val="03A56CDE"/>
    <w:rsid w:val="07D8016A"/>
    <w:rsid w:val="08294C33"/>
    <w:rsid w:val="094F1181"/>
    <w:rsid w:val="09CA3BCC"/>
    <w:rsid w:val="0CEC339C"/>
    <w:rsid w:val="0D42084E"/>
    <w:rsid w:val="0F20277C"/>
    <w:rsid w:val="167B55A1"/>
    <w:rsid w:val="173802DA"/>
    <w:rsid w:val="1CC47546"/>
    <w:rsid w:val="1EE7797D"/>
    <w:rsid w:val="1F3F5D8A"/>
    <w:rsid w:val="26BE2739"/>
    <w:rsid w:val="26E0747E"/>
    <w:rsid w:val="27C05059"/>
    <w:rsid w:val="28A92C34"/>
    <w:rsid w:val="2B6E6755"/>
    <w:rsid w:val="2CC76466"/>
    <w:rsid w:val="30A14292"/>
    <w:rsid w:val="330F4A74"/>
    <w:rsid w:val="3B823248"/>
    <w:rsid w:val="3C6714E8"/>
    <w:rsid w:val="3DDC6B28"/>
    <w:rsid w:val="3EAB55ED"/>
    <w:rsid w:val="41CC6F27"/>
    <w:rsid w:val="442E0A8A"/>
    <w:rsid w:val="4C303933"/>
    <w:rsid w:val="51F44C07"/>
    <w:rsid w:val="5293732C"/>
    <w:rsid w:val="53EE0CBA"/>
    <w:rsid w:val="57BB05A7"/>
    <w:rsid w:val="58756BAB"/>
    <w:rsid w:val="597065D6"/>
    <w:rsid w:val="60DF4FB0"/>
    <w:rsid w:val="612E30D9"/>
    <w:rsid w:val="66B87205"/>
    <w:rsid w:val="673E4A56"/>
    <w:rsid w:val="67CE0A91"/>
    <w:rsid w:val="69661830"/>
    <w:rsid w:val="6D4430CB"/>
    <w:rsid w:val="733218B1"/>
    <w:rsid w:val="76AC0B3E"/>
    <w:rsid w:val="78127264"/>
    <w:rsid w:val="79ED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2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0"/>
      <w:szCs w:val="36"/>
    </w:rPr>
  </w:style>
  <w:style w:type="paragraph" w:styleId="5">
    <w:name w:val="heading 5"/>
    <w:basedOn w:val="1"/>
    <w:next w:val="1"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cs="Times New Roman"/>
      <w:kern w:val="0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customStyle="1" w:styleId="15">
    <w:name w:val="font31"/>
    <w:basedOn w:val="13"/>
    <w:qFormat/>
    <w:uiPriority w:val="99"/>
    <w:rPr>
      <w:rFonts w:ascii="宋体" w:hAnsi="宋体" w:eastAsia="宋体" w:cs="宋体"/>
      <w:color w:val="000000"/>
      <w:sz w:val="21"/>
      <w:szCs w:val="21"/>
      <w:u w:val="none"/>
    </w:rPr>
  </w:style>
  <w:style w:type="character" w:customStyle="1" w:styleId="16">
    <w:name w:val="font11"/>
    <w:basedOn w:val="13"/>
    <w:qFormat/>
    <w:uiPriority w:val="99"/>
    <w:rPr>
      <w:rFonts w:ascii="Arial" w:hAnsi="Arial" w:cs="Arial"/>
      <w:color w:val="000000"/>
      <w:sz w:val="21"/>
      <w:szCs w:val="21"/>
      <w:u w:val="none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_Style 11"/>
    <w:basedOn w:val="1"/>
    <w:unhideWhenUsed/>
    <w:qFormat/>
    <w:uiPriority w:val="99"/>
    <w:pPr>
      <w:ind w:firstLine="420"/>
    </w:pPr>
  </w:style>
  <w:style w:type="paragraph" w:customStyle="1" w:styleId="20">
    <w:name w:val="p17"/>
    <w:basedOn w:val="1"/>
    <w:qFormat/>
    <w:uiPriority w:val="0"/>
    <w:pPr>
      <w:widowControl/>
      <w:ind w:firstLine="0" w:firstLineChars="0"/>
    </w:pPr>
    <w:rPr>
      <w:kern w:val="0"/>
      <w:szCs w:val="21"/>
    </w:rPr>
  </w:style>
  <w:style w:type="character" w:customStyle="1" w:styleId="21">
    <w:name w:val="NormalCharacter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标题 2 Char"/>
    <w:link w:val="4"/>
    <w:qFormat/>
    <w:uiPriority w:val="0"/>
    <w:rPr>
      <w:rFonts w:hint="eastAsia" w:ascii="宋体" w:hAnsi="宋体"/>
      <w:b/>
      <w:kern w:val="0"/>
      <w:sz w:val="30"/>
      <w:szCs w:val="36"/>
    </w:rPr>
  </w:style>
  <w:style w:type="character" w:customStyle="1" w:styleId="23">
    <w:name w:val="标题 1 Char"/>
    <w:link w:val="3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2020-05-18T07:10:00Z</dcterms:created>
  <dc:creator>旅程</dc:creator>
  <cp:lastModifiedBy>旅程</cp:lastModifiedBy>
  <dcterms:modified xsi:type="dcterms:W3CDTF">2020-09-21T02:35:55Z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